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9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A2402" w:rsidRPr="003A2402" w:rsidRDefault="003A2402" w:rsidP="009B5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объявление подготовлено в целях проведения в 202</w:t>
      </w:r>
      <w:r w:rsidR="009B56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Центрами занятости отбора для получения юридическими лицами и индивидуальными предпринимателями из республиканского бюджета Республики Дагестан субсидии на возмещение части произведенных в отчетном и текущем финансовом году затрат юридических лиц, индивидуальных предпринимателей, осуществляющих свою деятельность на территории Республики Дагестан, связанных с оборудованием (оснащением) рабочих мест для трудоустройства инвалидов и заключения соглашений между Центрами занятости и юридическими лицами и индивидуальными предпринимателями о предоставлении субсидии, в соответствии с Порядком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утвержденным </w:t>
      </w:r>
      <w:hyperlink r:id="rId4" w:tooltip="Ссылка на КонсультантПлюс" w:history="1">
        <w:r w:rsidR="00207DC8" w:rsidRPr="00207DC8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Постановление Правительства РД от 26.11.2021 N 323 (ред. от 14.06.2023) "Об утверждении Порядка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места" </w:t>
        </w:r>
      </w:hyperlink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отбор, объявление, субсидия, Порядок).</w:t>
      </w:r>
    </w:p>
    <w:p w:rsidR="003A2402" w:rsidRPr="003A2402" w:rsidRDefault="003A2402" w:rsidP="005D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Отбор проводится путем запроса предложений (заявок), направленных юридическими лицами и индивидуальными предпринимателями в Центры занятости для участия в отборе в соответствии с приложением № 1 Порядка (прилагается).</w:t>
      </w:r>
    </w:p>
    <w:p w:rsidR="003A2402" w:rsidRPr="003A2402" w:rsidRDefault="003A2402" w:rsidP="005D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Проведение отбора осуществляется Центрами занятости, обеспечивающими реализацию полномочий Министерства труда и социального развития Республики Дагестан (далее – Минтруд РД) в сфере занятости населения.</w:t>
      </w:r>
    </w:p>
    <w:p w:rsidR="003A2402" w:rsidRPr="003A2402" w:rsidRDefault="003A2402" w:rsidP="005D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соответствии с Законом Республики Дагестан от  2</w:t>
      </w:r>
      <w:r w:rsidR="000C3D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0C3D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C3DC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республиканском бюджете Республики Дагестан на 202</w:t>
      </w:r>
      <w:r w:rsidR="005D28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D2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D28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на финансовое обеспечение субсидии в соответствии с Порядком, в 202</w:t>
      </w:r>
      <w:r w:rsidR="005D28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Центрам занятости предусмотрены бюджетные ассигнования в </w:t>
      </w:r>
      <w:r w:rsidRPr="00F1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F13BA0" w:rsidRPr="00F13BA0">
        <w:rPr>
          <w:rFonts w:ascii="Times New Roman" w:eastAsia="Times New Roman" w:hAnsi="Times New Roman" w:cs="Times New Roman"/>
          <w:sz w:val="24"/>
          <w:szCs w:val="24"/>
          <w:lang w:eastAsia="ru-RU"/>
        </w:rPr>
        <w:t>1 526,0</w:t>
      </w:r>
      <w:r w:rsidRPr="00F1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788E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5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отбора, даты и времени начала и окончания подачи заявок на участие в отборе.          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проводится в 202</w:t>
      </w:r>
      <w:r w:rsidR="005D28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Центрами занятости в следующие сроки: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подачи (приема) заявок на участие в отборе</w:t>
      </w:r>
    </w:p>
    <w:p w:rsidR="003A2402" w:rsidRPr="00632250" w:rsidRDefault="00632250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51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2402"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3A2402"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2402"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9:00 ч. (по московскому времени)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подачи (приема) заявок на участие в отборе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2250"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декабря</w:t>
      </w: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632250"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ч. (по московскому времени)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(за исключением субботы, воскресенья).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и окончания подачи заявок на участие в отборе определяется Центрами занятости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 Местонахождение, почтовый адрес, адрес электронной почты Центра занятости, сайт в информационно-телекоммуникационной сети «Интернет». 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занятости в муниципальных районах и городских округах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 и почтовый адрес, место подачи заявок на отбор</w:t>
      </w:r>
    </w:p>
    <w:p w:rsidR="003A2402" w:rsidRPr="003A2402" w:rsidRDefault="00000000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A2402" w:rsidRPr="003A2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</w:t>
        </w:r>
      </w:hyperlink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справочной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(8722) 64-15-88 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Странички центров занятости на официальном сайте Минтруда РД</w:t>
      </w:r>
    </w:p>
    <w:p w:rsidR="003A2402" w:rsidRPr="003A2402" w:rsidRDefault="00000000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A2402" w:rsidRPr="003A2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</w:t>
        </w:r>
      </w:hyperlink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3A2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</w:t>
        </w:r>
      </w:hyperlink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специальном разделе для центров занятости населения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представителя</w:t>
      </w:r>
    </w:p>
    <w:p w:rsidR="00816DFD" w:rsidRPr="00D8304B" w:rsidRDefault="00000000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" w:history="1">
        <w:r w:rsidR="003A2402" w:rsidRPr="003A2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</w:t>
        </w:r>
      </w:hyperlink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Цель и результат предоставления субсидии.</w:t>
      </w:r>
    </w:p>
    <w:p w:rsidR="003A2402" w:rsidRPr="003A2402" w:rsidRDefault="003A2402" w:rsidP="005D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возмещения части произведенных в отчетном и текущем финансовом году затрат юридических лиц, индивидуальных предпринимателей, связанных с оборудованием (оснащением) рабочих мест для трудоустройства инвалидов, и реализации мероприятия Государственной программы по содействию в трудоустройстве незанятых инвалидов. </w:t>
      </w:r>
    </w:p>
    <w:p w:rsidR="003A2402" w:rsidRPr="003A2402" w:rsidRDefault="003A2402" w:rsidP="005D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субсидии является трудоустройство незанятых инвалидов на оборудованные (оснащенные) для них рабочие места, а также создание оборудованных (оснащенных) рабочих мест для трудоустройства незанятых инвалидов, в том числе инвалидов, использующих кресла-коляски.</w:t>
      </w:r>
    </w:p>
    <w:p w:rsidR="003A2402" w:rsidRPr="00F13BA0" w:rsidRDefault="003A2402" w:rsidP="005D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 на одно оборудованное (оснащенное) рабочее место для трудоустройства инвалида, в том числе инвалида, использующего кресло-коляску составляет не более </w:t>
      </w:r>
      <w:r w:rsidRPr="00F1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76,3 тыс. рублей. 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Сетевой адрес в информационно-телекоммуникационной сети «Интернет», на котором обеспечивается проведение отбора.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юридические лица и индивидуальные предприниматели представляют лично либо через уполномоченного представителя при наличии доверенности, подтверждающей его полномочия, непосредственно в Центр занятости по месту своей государственной регистрации или через государственное автономное учреждение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</w:t>
      </w:r>
      <w:r w:rsidRPr="005D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электронных документов в порядке, установленном </w:t>
      </w:r>
      <w:hyperlink r:id="rId9" w:history="1">
        <w:r w:rsidRPr="005D28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июля 2011 г. № 553</w:t>
        </w:r>
      </w:hyperlink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(при наличии технической возможности) заявку (перечень  электронных почтовых адресов центров занятости по ссылке: https://dagmintrud.ru/uchrezhdeniya/tsentry-zanyatosti-naseleniya/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участникам отбора и перечень документов, представляемых участниками отбора для подтверждения их соответствия требованиям П</w:t>
      </w:r>
      <w:r w:rsidR="00816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орядка</w:t>
      </w: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проведении отбора участники должны соответствовать следующим требованиям: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получатель  субсидии –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получатель субсидии не должен получать средства из республиканского бюджета Республики Дагестан на основании иных нормативных правовых актов на цель, указанную в пункте 2 Порядка;</w:t>
      </w:r>
    </w:p>
    <w:p w:rsidR="00F85D92" w:rsidRPr="00632250" w:rsidRDefault="00F85D9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9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Для участия в отборе юридические лица и индивидуальные предприниматели представляют лично либо через уполномоченного представителя при наличии доверенности, подтверждающей его полномочия, непосредственно в Центр занятости по месту своей государственной регистрации или через многофункциональный центр следующие документы: 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(сведения), подтверждающие фактически понесенные затраты  и их соответствие целям, указанным в </w:t>
      </w:r>
      <w:hyperlink r:id="rId10" w:anchor="P100" w:history="1">
        <w:r w:rsidRPr="006322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в соответствии с форматами, установленными, в том числе соглашением: 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расчет затрат на оборудование (оснащение) рабочих мест для трудоустройства незанятых инвалидов по форме согласно приложению № 2 к Порядку;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документы, подтверждающие расходы, понесенные участником отбора в связи с оборудованием (оснащением) рабочих мест для трудоустройства незанятых инвалидов (копии договоров на поставку товаров, выполнение работ, оказание услуг, товарных чеков или накладных, а также платежных поручений, кассовых чеков или приходных кассовых ордеров, оформленных в установленном порядке, копии счетов, счетов-фактур, актов сдачи-приемки товаров, работ, услуг, заверенных печатью юридического лица, индивидуального предпринимателя (при наличии) и содержащих запись  «Копия верна»,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</w:p>
    <w:p w:rsidR="003A2402" w:rsidRPr="00632250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документы, подтверждающие трудоустройство инвалида (копии приказа о приеме на работу незанятого инвалида и трудового договора, заключенного на неопределенный срок, между получателем субсидии и инвалидом, копии паспорта трудоустроенного инвалида, заверенные печатью юридического лица, индивидуального предпринимателя (при наличии) и содержащие запись «Копия верна»,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 в пункте 2 Порядка, составленная в произвольной форме и заверенная печатью (при наличии) и подписью руководителя участника отбора;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 справка,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отношении такого юридического лица, в совокупности превышает 50 процентов,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составленная в произвольной форме и заверенная печатью (при наличии) и подписью руководителя участника отбора.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проведении отбора участники должны соответствовать следующим критериям, указанных в пункте 7 Порядка: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наличие на первое число месяца, предшествующего месяцу, в котором планируется проведение отбора, государственной регистрации на осуществление деятельности на территории Республики Дагестан; 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на дату подачи заявки на участие в отборе у получателя субсидии оборудованных (оснащенных) или дооснащенных рабочих мест и трудоустроенных по направлению центров занятости населения инвалидов на вышеуказанные рабочие места.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юридические лица и индивидуальные предприниматели должны соответствовать требованиям пункта 8 Порядка.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подачи заявок и требований, предъявляемых к форме и содержанию заявок, подаваемых участниками отбора.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Подача участниками заявок на участие в отборе осуществляется, в том числе в электронной форме (при наличии технической возможности) по адресам электронной почты центров занятости указанных в пункте 5 настоящего объявления.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Форма заявки на участие в отборе, которая подается, в том числе в электронном виде (при наличии технической возможности), установлена Порядком (приложение № 1 к Порядку).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Один получатель субсидии может подать одну заявку.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отзыва и возврата заявок, основания для возврата заявок.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Заявка может быть отозвана получателем субсидии до окончания срока приема заявок путем направления в Центр занятости соответствующего уведомления.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Отзыв заявки не препятствует повторному обращению получателя субсидии в Центр занятости для участия в отборе, но не позднее даты и времени, предусмотренных в объявлении о проведении отбора.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Возврат заявок осуществляется Центром занятости при условии несоответствия заявки требованиям настоящего объявления и Порядка.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рассмотрения и оценки заявок.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Рассмотрение и оценка заявок осуществляется Центром занятости в соответствии с пунктами 24 и 25 Порядка.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Заявка на стадии рассмотрения и оценки отклоняется Центром занятости в следующих случаях: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несоответствие представленных юридическим лицом и индивидуальным предпринимателем заявки и документов требованиям к заявкам участников отбора, установленным в объявлении;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(представления не в полном объеме) юридическим лицом и индивидуальным предпринимателем документов, </w:t>
      </w:r>
      <w:proofErr w:type="gramStart"/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Порядком</w:t>
      </w:r>
      <w:proofErr w:type="gramEnd"/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юридическим лицом и индивидуальным предпринимателем документов положениям, предусмотренными пунктами 4, 5, 8 и 13, а также критериям отбора пункта 7 Порядка;</w:t>
      </w:r>
    </w:p>
    <w:p w:rsidR="003A2402" w:rsidRPr="003A2402" w:rsidRDefault="003A2402" w:rsidP="00632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факта недостоверности информации в представленных юридическим лицом и индивидуальным предпринимателем, предусмотренных пунктом 13 Порядка;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юридическим лицом и индивидуальным предпринимателем порядка, условий и целей предоставления субсидии, предусмотренных настоящим Порядком, по результатам проверки Центром занятости и (или) органом государственного финансового контроля Республики Дагестан;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юридическим лицом и индивидуальным предпринимателем, в том числе информации о месте нахождения и адресе юридического лица;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юридическим лицом и индивидуальным предпринимателем заявки после даты и (или) времени, определенных для подачи заявок в соответствии пунктом 2 настоящего объявления.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Порядок предоставления участникам </w:t>
      </w:r>
      <w:r w:rsidR="00632250"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 разъяснений</w:t>
      </w: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положений объявления о проведении отбора, даты начала и окончания срока предоставления.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Разъяснения участникам отбора предоставляются </w:t>
      </w:r>
      <w:proofErr w:type="gramStart"/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  занятости</w:t>
      </w:r>
      <w:proofErr w:type="gramEnd"/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указанные в пункте 2 настоящего объявления.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Участники отбора вправе с даты начала и до окончания приема </w:t>
      </w:r>
      <w:proofErr w:type="gramStart"/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  на</w:t>
      </w:r>
      <w:proofErr w:type="gramEnd"/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отборе, направить в письменной и (или) в электронной форме по адресам электронной почты центров занятости запрос в Центры занятости о разъяснении положений проведения отбора и объявления.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занятости. 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Разъяснение положений проведения отбора не должно изменять его суть.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Срок подписания соглашения победителем отбора. </w:t>
      </w:r>
    </w:p>
    <w:p w:rsidR="009060FC" w:rsidRPr="009060FC" w:rsidRDefault="009060FC" w:rsidP="0090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(победители) отбора подписывают соглашение между Центром занятости о предоставлении субсидии в течение 3 рабочих дней со дня получения уведомления для заключения соглашения о предоставлении субсидии.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Условия признания победителя (победителей) отбора уклонившимся от заключения соглашения.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Получатель субсидии, не явившийся в центр занятости населения в срок, установленный пунктом 29 Порядка, считается уклонившимся от заключения соглашения.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признания победителя (победителей) отбора уклонившимся от заключения соглашения о предоставлении субсидии не предусмотрены.</w:t>
      </w:r>
    </w:p>
    <w:p w:rsidR="003A2402" w:rsidRPr="003A2402" w:rsidRDefault="003A2402" w:rsidP="00F57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Дата размещения результатов отбора на едином портале, на официальном сайте органов государственной службы занятости населения Республики Дагестан в информационно-телекоммуникационной сети «Интернет». </w:t>
      </w:r>
    </w:p>
    <w:p w:rsidR="003A2402" w:rsidRPr="003A2402" w:rsidRDefault="003A2402" w:rsidP="00F5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заявок на отбор размещается на едином портале (при наличии технической возможности), а также на официальном сайте Министерства в информационно-телекоммуникационной</w:t>
      </w:r>
      <w:r w:rsidR="00F5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F5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F5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https://dagmintrud.ru/news/Obyavleniya/  в специальном разделе для центров занятости</w:t>
      </w:r>
      <w:r w:rsidR="00F5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hyperlink r:id="rId11" w:history="1">
        <w:r w:rsidRPr="003A2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</w:t>
        </w:r>
      </w:hyperlink>
      <w:r w:rsidRPr="003A24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</w:p>
    <w:p w:rsidR="003A2402" w:rsidRPr="003A2402" w:rsidRDefault="003A2402" w:rsidP="003A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  <w:hyperlink r:id="rId12" w:tooltip="Ссылка на КонсультантПлюс" w:history="1">
        <w:r w:rsidR="00234F9A" w:rsidRPr="00234F9A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Постановление Правительства РД от 26.11.2021 N 323 (ред. от 14.06.2023) "Об утверждении Порядка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места" </w:t>
        </w:r>
      </w:hyperlink>
    </w:p>
    <w:p w:rsidR="00AB13D0" w:rsidRDefault="00AB13D0"/>
    <w:sectPr w:rsidR="00AB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02"/>
    <w:rsid w:val="000338FB"/>
    <w:rsid w:val="000C3DCF"/>
    <w:rsid w:val="00207DC8"/>
    <w:rsid w:val="00234F9A"/>
    <w:rsid w:val="00364AD9"/>
    <w:rsid w:val="003A2402"/>
    <w:rsid w:val="003E3037"/>
    <w:rsid w:val="004B0FE6"/>
    <w:rsid w:val="005D284A"/>
    <w:rsid w:val="00632250"/>
    <w:rsid w:val="006E135F"/>
    <w:rsid w:val="007978C1"/>
    <w:rsid w:val="00816DFD"/>
    <w:rsid w:val="009060FC"/>
    <w:rsid w:val="009B5609"/>
    <w:rsid w:val="00A02C0F"/>
    <w:rsid w:val="00AB13D0"/>
    <w:rsid w:val="00C65196"/>
    <w:rsid w:val="00D62480"/>
    <w:rsid w:val="00D8304B"/>
    <w:rsid w:val="00DD62F0"/>
    <w:rsid w:val="00E90B0D"/>
    <w:rsid w:val="00F13BA0"/>
    <w:rsid w:val="00F5788E"/>
    <w:rsid w:val="00F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67FF"/>
  <w15:chartTrackingRefBased/>
  <w15:docId w15:val="{0A4F84CA-2FFC-476B-9661-6578941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D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ministry/departmen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gmintrud.ru/" TargetMode="External"/><Relationship Id="rId12" Type="http://schemas.openxmlformats.org/officeDocument/2006/relationships/hyperlink" Target="https://login.consultant.ru/link/?req=doc&amp;base=RLAW346&amp;n=46129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mintrud.ru/ministry/departments" TargetMode="External"/><Relationship Id="rId11" Type="http://schemas.openxmlformats.org/officeDocument/2006/relationships/hyperlink" Target="https://dagmintrud.ru/ministry/departments" TargetMode="External"/><Relationship Id="rId5" Type="http://schemas.openxmlformats.org/officeDocument/2006/relationships/hyperlink" Target="https://dagmintrud.ru/ministry/departments" TargetMode="External"/><Relationship Id="rId10" Type="http://schemas.openxmlformats.org/officeDocument/2006/relationships/hyperlink" Target="https://dagmintrud.ru/press/45113" TargetMode="External"/><Relationship Id="rId4" Type="http://schemas.openxmlformats.org/officeDocument/2006/relationships/hyperlink" Target="https://login.consultant.ru/link/?req=doc&amp;base=RLAW346&amp;n=46129&amp;dst=100002,1" TargetMode="External"/><Relationship Id="rId9" Type="http://schemas.openxmlformats.org/officeDocument/2006/relationships/hyperlink" Target="http://docs.cntd.ru/document/902288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Ахмедова</dc:creator>
  <cp:keywords/>
  <dc:description/>
  <cp:lastModifiedBy>Эфендиева Зубейдат Магомедовна</cp:lastModifiedBy>
  <cp:revision>9</cp:revision>
  <dcterms:created xsi:type="dcterms:W3CDTF">2024-07-11T12:37:00Z</dcterms:created>
  <dcterms:modified xsi:type="dcterms:W3CDTF">2024-07-18T09:29:00Z</dcterms:modified>
</cp:coreProperties>
</file>